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16903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F491B44">
      <w:pPr>
        <w:shd w:val="clear" w:color="auto" w:fill="auto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授权委托书</w:t>
      </w:r>
    </w:p>
    <w:p w14:paraId="162E67C6">
      <w:pPr>
        <w:shd w:val="clear" w:color="auto" w:fill="auto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67F67654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安定炉渣综合利用厂贵金属分选回收业务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竞争性谈判、业务合同签订等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 w14:paraId="3C0784B4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 w14:paraId="5961E8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 w14:paraId="724A25ED">
      <w:pPr>
        <w:shd w:val="clear" w:color="auto" w:fill="auto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0CFFF486">
      <w:pPr>
        <w:shd w:val="clear" w:color="auto" w:fill="auto"/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ascii="宋体" w:hAnsi="宋体" w:eastAsia="宋体" w:cs="Times New Roman"/>
          <w:b/>
          <w:bCs/>
          <w:sz w:val="21"/>
          <w:szCs w:val="21"/>
          <w:highlight w:val="none"/>
          <w:lang w:eastAsia="zh-CN"/>
        </w:rPr>
        <w:t>附：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法定代表人（单位负责人）身份证及委托代理人身份证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复印件（需加盖公章）</w:t>
      </w:r>
    </w:p>
    <w:p w14:paraId="5DB00979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3C78BF20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b/>
          <w:bCs/>
          <w:sz w:val="21"/>
          <w:szCs w:val="21"/>
          <w:highlight w:val="none"/>
          <w:lang w:eastAsia="zh-CN"/>
        </w:rPr>
        <w:t>注：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本授权委托书需由投标人加盖单位公章并由其法定代表人（单位负责人）和委托代理人签字。</w:t>
      </w:r>
    </w:p>
    <w:p w14:paraId="2660319A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4D00CEA1">
      <w:pPr>
        <w:keepNext w:val="0"/>
        <w:keepLines w:val="0"/>
        <w:pageBreakBefore w:val="0"/>
        <w:widowControl w:val="0"/>
        <w:shd w:val="clear" w:color="auto" w:fill="auto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（单位公章）</w:t>
      </w:r>
    </w:p>
    <w:p w14:paraId="35311C58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1D0BA921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0389B4EC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77A5671F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2182B3F8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 w14:paraId="1B0EF494">
      <w:pPr>
        <w:shd w:val="clear" w:color="auto" w:fill="auto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 w14:paraId="44506710">
      <w:pPr>
        <w:pStyle w:val="26"/>
        <w:spacing w:line="360" w:lineRule="auto"/>
        <w:ind w:right="-48" w:rightChars="-15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AAE47B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0B74C2A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9F38FA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B4B414A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938C202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F82E93A">
      <w:pPr>
        <w:shd w:val="clear" w:color="auto" w:fill="auto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 w14:paraId="026224E8">
      <w:pPr>
        <w:shd w:val="clear" w:color="auto" w:fill="auto"/>
        <w:snapToGrid w:val="0"/>
        <w:spacing w:line="360" w:lineRule="auto"/>
        <w:ind w:left="100"/>
        <w:rPr>
          <w:rFonts w:hint="default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eastAsia="zh-CN"/>
        </w:rPr>
        <w:t>致：北京环境卫生工程集团有限公司</w:t>
      </w: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  <w:t>安定园区运营管理分公司</w:t>
      </w:r>
    </w:p>
    <w:p w14:paraId="75C1EF89"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：</w:t>
      </w:r>
    </w:p>
    <w:p w14:paraId="735FBAA0"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服务期内，我方预付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不低于3个月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安定炉渣综合利用厂贵金属分选回收业务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的费用。</w:t>
      </w:r>
    </w:p>
    <w:p w14:paraId="701C0BFC"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炉渣处理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实际炉渣利用量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进入炉渣综合利用厂的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为准，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因不可抗因素对方暂停资源化产品销售工作，我方配合解除相应合同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。</w:t>
      </w:r>
    </w:p>
    <w:p w14:paraId="22B35A1F"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 w14:paraId="1B6EBFF6"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 w14:paraId="60D4BC8B"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 w14:paraId="5424978A"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 w14:paraId="0BFEFCC3"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资格。</w:t>
      </w:r>
    </w:p>
    <w:p w14:paraId="22BF23AB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33AC94E7">
      <w:pPr>
        <w:shd w:val="clear" w:color="auto" w:fill="auto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（单位公章）</w:t>
      </w:r>
    </w:p>
    <w:p w14:paraId="2AB8D634">
      <w:pPr>
        <w:pStyle w:val="2"/>
        <w:shd w:val="clear" w:color="auto" w:fill="auto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日</w:t>
      </w:r>
    </w:p>
    <w:p w14:paraId="0D7C6D9E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704AADB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210AE4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B138764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C1E9C4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C8D00CC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6ACE1CF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575745C1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附件3</w:t>
      </w:r>
    </w:p>
    <w:p w14:paraId="5ABA6B03"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安定炉渣综合利用厂贵金属分选回收业务报价单</w:t>
      </w:r>
    </w:p>
    <w:p w14:paraId="14C91312"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 w14:paraId="76A25639"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</w:t>
      </w:r>
      <w:r>
        <w:rPr>
          <w:rFonts w:hint="eastAsia"/>
          <w:sz w:val="24"/>
          <w:highlight w:val="none"/>
        </w:rPr>
        <w:t>_____________</w:t>
      </w:r>
    </w:p>
    <w:p w14:paraId="213F521E"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</w:t>
      </w:r>
      <w:r>
        <w:rPr>
          <w:rFonts w:hint="eastAsia"/>
          <w:sz w:val="24"/>
          <w:highlight w:val="none"/>
          <w:lang w:val="en-US" w:eastAsia="zh-CN"/>
        </w:rPr>
        <w:t>/</w:t>
      </w:r>
      <w:r>
        <w:rPr>
          <w:rFonts w:hint="eastAsia"/>
          <w:sz w:val="24"/>
          <w:highlight w:val="none"/>
        </w:rPr>
        <w:t>元</w:t>
      </w:r>
    </w:p>
    <w:tbl>
      <w:tblPr>
        <w:tblStyle w:val="14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17"/>
        <w:gridCol w:w="2352"/>
        <w:gridCol w:w="2352"/>
      </w:tblGrid>
      <w:tr w14:paraId="2396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 w14:paraId="024B60C9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2817" w:type="dxa"/>
            <w:vAlign w:val="center"/>
          </w:tcPr>
          <w:p w14:paraId="3E296B92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2352" w:type="dxa"/>
            <w:vAlign w:val="center"/>
          </w:tcPr>
          <w:p w14:paraId="72C3A2C4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352" w:type="dxa"/>
            <w:vAlign w:val="center"/>
          </w:tcPr>
          <w:p w14:paraId="178A9DE5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70F5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 w14:paraId="6501CC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1</w:t>
            </w:r>
          </w:p>
        </w:tc>
        <w:tc>
          <w:tcPr>
            <w:tcW w:w="2817" w:type="dxa"/>
            <w:vAlign w:val="center"/>
          </w:tcPr>
          <w:p w14:paraId="546739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安定炉渣综合利用厂贵金属分选回收服务项目</w:t>
            </w:r>
          </w:p>
        </w:tc>
        <w:tc>
          <w:tcPr>
            <w:tcW w:w="2352" w:type="dxa"/>
            <w:vAlign w:val="center"/>
          </w:tcPr>
          <w:p w14:paraId="3EEB6CB7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768CE64F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本次报价依据炉渣进厂量。</w:t>
            </w:r>
          </w:p>
        </w:tc>
      </w:tr>
    </w:tbl>
    <w:p w14:paraId="55C8DE9C">
      <w:pPr>
        <w:keepNext w:val="0"/>
        <w:keepLines w:val="0"/>
        <w:pageBreakBefore w:val="0"/>
        <w:widowControl w:val="0"/>
        <w:shd w:val="clear" w:color="auto" w:fill="auto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cs="仿宋_GB2312"/>
          <w:b w:val="0"/>
          <w:bCs/>
          <w:sz w:val="24"/>
          <w:highlight w:val="none"/>
          <w:lang w:val="en-US" w:eastAsia="zh-CN"/>
        </w:rPr>
      </w:pPr>
    </w:p>
    <w:p w14:paraId="50707486">
      <w:pPr>
        <w:keepNext w:val="0"/>
        <w:keepLines w:val="0"/>
        <w:pageBreakBefore w:val="0"/>
        <w:widowControl w:val="0"/>
        <w:shd w:val="clear" w:color="auto" w:fill="auto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注：实际报价不得低于公告要求的底价，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报价包含运输费、资源化利用费用等。</w:t>
      </w:r>
    </w:p>
    <w:p w14:paraId="3198E9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 w14:paraId="6FE2F2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6A9057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321958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00EAFC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74F39F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 w14:paraId="5791CC5B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4024F19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C42AF0D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58E0FAF2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3B8F98E8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1A8D1FE9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5FE4D809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E059756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DEE07A8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附件4</w:t>
      </w:r>
    </w:p>
    <w:p w14:paraId="4F6A3305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安定炉渣综合利用厂贵金属分选回收业务报价单</w:t>
      </w:r>
    </w:p>
    <w:p w14:paraId="571C6DDA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 w14:paraId="450F3D0F"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</w:t>
      </w:r>
      <w:r>
        <w:rPr>
          <w:rFonts w:hint="eastAsia"/>
          <w:sz w:val="24"/>
          <w:highlight w:val="none"/>
        </w:rPr>
        <w:t>_____________</w:t>
      </w:r>
    </w:p>
    <w:p w14:paraId="4B9581A8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</w:t>
      </w:r>
      <w:r>
        <w:rPr>
          <w:rFonts w:hint="eastAsia"/>
          <w:sz w:val="24"/>
          <w:highlight w:val="none"/>
          <w:lang w:val="en-US" w:eastAsia="zh-CN"/>
        </w:rPr>
        <w:t>/</w:t>
      </w:r>
      <w:r>
        <w:rPr>
          <w:rFonts w:hint="eastAsia"/>
          <w:sz w:val="24"/>
          <w:highlight w:val="none"/>
        </w:rPr>
        <w:t>元</w:t>
      </w:r>
    </w:p>
    <w:tbl>
      <w:tblPr>
        <w:tblStyle w:val="14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220"/>
        <w:gridCol w:w="2230"/>
        <w:gridCol w:w="2230"/>
      </w:tblGrid>
      <w:tr w14:paraId="30C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194" w:type="dxa"/>
            <w:vAlign w:val="center"/>
          </w:tcPr>
          <w:p w14:paraId="544BDF4D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2220" w:type="dxa"/>
            <w:vAlign w:val="center"/>
          </w:tcPr>
          <w:p w14:paraId="0BA56DF9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2230" w:type="dxa"/>
            <w:vAlign w:val="center"/>
          </w:tcPr>
          <w:p w14:paraId="730C9BE1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0" w:type="dxa"/>
            <w:vAlign w:val="center"/>
          </w:tcPr>
          <w:p w14:paraId="30E695DC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65CE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 w14:paraId="5F48FC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220" w:type="dxa"/>
            <w:vAlign w:val="center"/>
          </w:tcPr>
          <w:p w14:paraId="546AF4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安定炉渣综合利用厂贵金属分选回收服务项目</w:t>
            </w:r>
          </w:p>
        </w:tc>
        <w:tc>
          <w:tcPr>
            <w:tcW w:w="2230" w:type="dxa"/>
            <w:vAlign w:val="center"/>
          </w:tcPr>
          <w:p w14:paraId="578326BD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 w14:paraId="52038E55"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本次报价依据炉渣进厂量。</w:t>
            </w:r>
          </w:p>
        </w:tc>
      </w:tr>
    </w:tbl>
    <w:p w14:paraId="54E5F20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本次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第一次有效报价的最高报价视为有效报价。</w:t>
      </w:r>
    </w:p>
    <w:p w14:paraId="045965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423245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3C1C2D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7F26BF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298612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3295EF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p w14:paraId="6445158C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F734844">
      <w:pPr>
        <w:keepNext w:val="0"/>
        <w:keepLines w:val="0"/>
        <w:pageBreakBefore w:val="0"/>
        <w:widowControl w:val="0"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398519">
      <w:pPr>
        <w:pStyle w:val="7"/>
        <w:rPr>
          <w:rFonts w:hint="eastAsia"/>
          <w:lang w:val="en-US" w:eastAsia="zh-CN"/>
        </w:rPr>
      </w:pPr>
    </w:p>
    <w:p w14:paraId="195171C1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0DF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0CD9">
    <w:pPr>
      <w:pStyle w:val="9"/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3BF1"/>
    <w:rsid w:val="2B551AC3"/>
    <w:rsid w:val="2D58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小标宋简体"/>
      <w:sz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400" w:lineRule="exact"/>
      <w:ind w:firstLine="0" w:firstLineChars="0"/>
    </w:pPr>
    <w:rPr>
      <w:rFonts w:ascii="仿宋_GB2312" w:hAnsi="Times New Roman" w:eastAsia="仿宋_GB2312"/>
      <w:kern w:val="0"/>
      <w:sz w:val="28"/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40" w:firstLineChars="225"/>
    </w:pPr>
    <w:rPr>
      <w:rFonts w:ascii="宋体" w:hAnsi="宋体" w:eastAsia="宋体" w:cs="Times New Roman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280"/>
      </w:tabs>
      <w:spacing w:line="720" w:lineRule="auto"/>
      <w:ind w:left="-178" w:leftChars="-85" w:firstLine="0" w:firstLineChars="0"/>
      <w:jc w:val="center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qFormat/>
    <w:uiPriority w:val="0"/>
    <w:rPr>
      <w:i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Heading #1|1"/>
    <w:basedOn w:val="1"/>
    <w:qFormat/>
    <w:uiPriority w:val="0"/>
    <w:pPr>
      <w:widowControl w:val="0"/>
      <w:shd w:val="clear" w:color="auto" w:fill="auto"/>
      <w:spacing w:after="400"/>
      <w:outlineLvl w:val="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after="140"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widowControl w:val="0"/>
      <w:shd w:val="clear" w:color="auto" w:fill="auto"/>
      <w:spacing w:after="50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22">
    <w:name w:val="Table of contents|1"/>
    <w:basedOn w:val="1"/>
    <w:qFormat/>
    <w:uiPriority w:val="0"/>
    <w:pPr>
      <w:widowControl w:val="0"/>
      <w:shd w:val="clear" w:color="auto" w:fill="auto"/>
      <w:spacing w:after="130" w:line="372" w:lineRule="exact"/>
      <w:ind w:firstLine="25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3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15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3084</Words>
  <Characters>3333</Characters>
  <Lines>0</Lines>
  <Paragraphs>0</Paragraphs>
  <TotalTime>0</TotalTime>
  <ScaleCrop>false</ScaleCrop>
  <LinksUpToDate>false</LinksUpToDate>
  <CharactersWithSpaces>3790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2021-02-20T16:12:00Z</dcterms:created>
  <dc:creator>十二和</dc:creator>
  <cp:lastModifiedBy>杨钊</cp:lastModifiedBy>
  <cp:lastPrinted>2025-04-29T13:31:00Z</cp:lastPrinted>
  <dcterms:modified xsi:type="dcterms:W3CDTF">2025-04-30T06:40:19Z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5F79292A2BAC49E3869FD883C8E23B4F</vt:lpwstr>
  </property>
  <property fmtid="{D5CDD505-2E9C-101B-9397-08002B2CF9AE}" pid="4" name="KSOTemplateDocerSaveRecord">
    <vt:lpwstr>eyJoZGlkIjoiY2ZlZGYyZjhkZTY4NDVlZTkyOTZiYjYyYjlmMDJlNzgiLCJ1c2VySWQiOiIxNjg4MTE3NDQ1In0=</vt:lpwstr>
  </property>
</Properties>
</file>